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sz w:val="24"/>
          <w:szCs w:val="24"/>
          <w:u w:val="single"/>
        </w:rPr>
      </w:pPr>
      <w:r w:rsidDel="00000000" w:rsidR="00000000" w:rsidRPr="00000000">
        <w:rPr>
          <w:b w:val="1"/>
          <w:sz w:val="24"/>
          <w:szCs w:val="24"/>
          <w:u w:val="single"/>
          <w:rtl w:val="0"/>
        </w:rPr>
        <w:t xml:space="preserve">Më Shumë Vlera Kyç - Puna Dhe Paratë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1 - PUNA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"Në çdo mundim ka një fitim, por fjalët e kota çojnë vetëm në varfëri." </w:t>
      </w:r>
      <w:r w:rsidDel="00000000" w:rsidR="00000000" w:rsidRPr="00000000">
        <w:rPr>
          <w:rtl w:val="0"/>
        </w:rPr>
        <w:t xml:space="preserve">Fjalët e Urta</w:t>
      </w:r>
      <w:r w:rsidDel="00000000" w:rsidR="00000000" w:rsidRPr="00000000">
        <w:rPr>
          <w:rtl w:val="0"/>
        </w:rPr>
        <w:t xml:space="preserve"> 14:23</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Hyrje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Perëndia na ka projektuar të punojmë! Në fillim, ai e vendosi njeriun e parë në Kopshtin e Edenit për të "punuar dhe për t'u kujdesur për të" (Zanafilla 2:15). Një pjesë e jetesës së një jete natyrale të përmbushur duhet të angazhohet në punë të rregullt dhe produktive; Është plani i Perëndisë për ne (shih Eklisiastiu 2: 24-25). Ne duhet të sigurojmë nevojat e përditshme dhe të mos jetojmë jetë joproduktive (Titit 3:14). Fitimi i një jetese të ndershme është pjesë e jetesës së një jete shpirtërore të transformuar gjithashtu! Ata që më parë nuk punuan nxiten të gjejnë punë të dobishme jo vetëm për të siguruar për veten (dhe familjet e tyre), por edhe "që [ata] të kenë diçka për të ndarë me ata në nevojë" (Efesianëve 4:28).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Paralajmërim Kundër Përtesës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2 Thesalonikasve 3: 6-13.</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Apostulli Pal e bën të qartë nga mësimi dhe shembulli i tij se të krishterët duhet të punojnë për të siguruar jetesën. Kjo është pjesë e asaj që do të thotë të shndërrohesh në imazhin e Perëndisë. Ai punon dhe kështu duhet ne! (Shih Gjoni 5:17). Ata që refuzojnë të punojnë nuk po ndjekin Krishtin. Përtesa dhe ëndrrat në beze kanë pasoja - ato çojnë në varfëri! (Proverbat 28:19). Puna me gjysmë zemre është pothuajse aq e keqe - efekti i tij është shkatërrues (Proverbat 18: 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Pavarësia Dhe Respekti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1 Thesalonikasve 4: 11-12.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Kur ne jemi besnikë dhe të zellshëm në punën tonë të përditshme, ne fitojmë respektin e të huajve. Kjo ka një ndikim të dukshëm tek njerëzit kur përpiqemi të ndajmë mesazhin e ungjillit me ta. Nëse ata na njohin si të pandershëm ose dembelë, ata nuk do të na respektojnë dhe nuk do të dëgjojnë mesazhin tonë. Zellshmëria na jep gjithashtu përfitimin  shtesë të pavarësisë - ne zgjedhim se si të përdorim paratë që kemi fituar vetë.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Apostulli Pal - Një Shembull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Veprat 20: 34-35.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Së pari, ne duhet të marrim përgjegjësinë për nevojat tona. Atëherë ne duhet të shohim ata përreth nesh; Si mund t'i ndihmojmë ata? Së fundi, duhet të përdorim çfarëdo burimesh dhe dhuratash që Perëndia na ka dhënë për 'të ndihmuar të dobëtit'.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Për Lavdinë e Perëndisë!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Kolosianëve 3: 22-25.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Megjithëse sot nuk jemi skllevër, ky pasazh, megjithatë, jep këshilla të shëndosha dhe udhëzime relevante për të gjithë 'punëtorët e punësuar'.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Pyetje</w:t>
      </w:r>
      <w:r w:rsidDel="00000000" w:rsidR="00000000" w:rsidRPr="00000000">
        <w:rPr>
          <w:rtl w:val="0"/>
        </w:rPr>
        <w:t xml:space="preserve">: Pse duhet të punojmë me 'sinqeritetin e zemrës' pavarësisht nëse na shohin apo jo?</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Vargu 23 zbulon sekretin e gjetjes së përmbushjes së vërtetë në punën tonë.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Shkruani Kolosianëve 3: 23-24.</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2 - PARATË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"Askush nuk mund t'u shërbejë dy zotërinjve, sepse ose do të urrejë njërin dhe do ta dojë tjetrin; ose do t'i qëndrojë besnik njërit dhe do të përçmojë tjetrin; ju nuk mund t'i shërbeni Perëndisë dhe mamonit. </w:t>
      </w:r>
      <w:r w:rsidDel="00000000" w:rsidR="00000000" w:rsidRPr="00000000">
        <w:rPr>
          <w:rtl w:val="0"/>
        </w:rPr>
        <w:t xml:space="preserve">"Mateu 6:24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Hyrje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Mateun 6: 19-21, 24.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 duhet t’i mbajmë paratë në vendin e duhur! Për të krishterin, paratë nuk duhet të vijnë kurrë përpara Perëndisë. Paraja duhet të jetë gjithmonë shërbëtori ynë, jo zotëria ynë. Ne duhet të kujdesemi për të investuar me mençuri burimet tona - gjërat tokësore janë të përkohshme dhe kalojnë; Gjërat qiellore janë të përhershme dhe të qëndrueshme. Ne kemi nevojë për para për të jetuar në këtë botë, por cfarë bëjmë me paratë tona "shtesë" që bën ndryshimin. Zemrat dhe pasionet tona do të ndjekin drejtimin që vendosim me burimet tona.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Perëndishmëria Me Kënaqësi Është Fitim I Madh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1 Timoteut 6: 6-10.</w:t>
      </w:r>
    </w:p>
    <w:p w:rsidR="00000000" w:rsidDel="00000000" w:rsidP="00000000" w:rsidRDefault="00000000" w:rsidRPr="00000000">
      <w:pPr>
        <w:contextualSpacing w:val="0"/>
        <w:rPr/>
      </w:pPr>
      <w:r w:rsidDel="00000000" w:rsidR="00000000" w:rsidRPr="00000000">
        <w:rPr>
          <w:i w:val="1"/>
          <w:rtl w:val="0"/>
        </w:rPr>
        <w:t xml:space="preserve">Pyetje</w:t>
      </w:r>
      <w:r w:rsidDel="00000000" w:rsidR="00000000" w:rsidRPr="00000000">
        <w:rPr>
          <w:rtl w:val="0"/>
        </w:rPr>
        <w:t xml:space="preserve">: Pse mendoni se Bibla thotë, 'dashuria për para është rrënja e të gjitha të këqiave'?</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Paraja është vetëm një mjet, një mjet me të cilin mund të tregtojmë me njëri-tjetrin për të marrë atë që na nevojitet për të mbështetur jetën fizike. Për shkak të fuqisë së saj për të siguruar gjëra materiale, është joshëse të besosh se 'të paturit më shumë para' do të plotësojë gjithçka që kemi nevojë ose dëshirë. Kjo qasje do të na zhgënjejë gjithmonë, sepse paraja nuk mund të plotëësojë </w:t>
      </w:r>
      <w:r w:rsidDel="00000000" w:rsidR="00000000" w:rsidRPr="00000000">
        <w:rPr>
          <w:i w:val="1"/>
          <w:rtl w:val="0"/>
        </w:rPr>
        <w:t xml:space="preserve">kurrë</w:t>
      </w:r>
      <w:r w:rsidDel="00000000" w:rsidR="00000000" w:rsidRPr="00000000">
        <w:rPr>
          <w:rtl w:val="0"/>
        </w:rPr>
        <w:t xml:space="preserve"> nevojat tona shpirtërore, emocionale apo relacionale. Në fund, ata që besojnë në para do të bien viktimë e "shumë dëshirave të paarsyeshme dhe të dëmshme që i zhytin njerëzit në shkatërrim". Jeta që Perëndia na ka dhënë është projektuar për të punuar siç duhet ndërsa i</w:t>
      </w:r>
      <w:r w:rsidDel="00000000" w:rsidR="00000000" w:rsidRPr="00000000">
        <w:rPr>
          <w:i w:val="1"/>
          <w:rtl w:val="0"/>
        </w:rPr>
        <w:t xml:space="preserve"> besojmë atij</w:t>
      </w:r>
      <w:r w:rsidDel="00000000" w:rsidR="00000000" w:rsidRPr="00000000">
        <w:rPr>
          <w:rtl w:val="0"/>
        </w:rPr>
        <w:t xml:space="preserve">, një person i gjallë që na do dhe me të vërtetë është në gjendje të plotësojë të gjitha nevojat tona. Kjo është arsyeja pse 'perëndishmëria me kënaqësi është fitim i madh'!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Një Ekuilibër I Duhur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Mateu 6:11 dhe Proverbat 30: 7-9.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Në "Lutjen e Zotit" Jezusi na tregon shumë thjeshtë se si të gjejmë një ekuilibër të duhur. "Na jep sot bukën tonë të përditshme". Nuk kemi nevojë për ndonjë gjë tjetër! 'Buka e përditshme' përfaqëson gjithçka që kemi nevojë për të ruajtur jetën fizike - ushqim, rroba, strehim etj. Por kjo nuk përfshin të gjitha gjërat që mund të duam, por nuk i kemi të nevojshme! Pasazhi te Proverbat shpjegon dëmin e mundshëm të jetës sonë shpirtërore nëse kemi shumë pak ose shumë/tepër. Vullneti i Perëndisë është që ne të kemi mjaftueshëm.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Disa Këshilla Praktike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Romakëve 13: 6-8.</w:t>
      </w:r>
    </w:p>
    <w:p w:rsidR="00000000" w:rsidDel="00000000" w:rsidP="00000000" w:rsidRDefault="00000000" w:rsidRPr="00000000">
      <w:pPr>
        <w:contextualSpacing w:val="0"/>
        <w:rPr/>
      </w:pPr>
      <w:r w:rsidDel="00000000" w:rsidR="00000000" w:rsidRPr="00000000">
        <w:rPr>
          <w:rtl w:val="0"/>
        </w:rPr>
        <w:t xml:space="preserve">Këtu janë disa pika praktike që mund të na sjellin dobi:</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Paguani taksat tuaja!</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Paguajuni të gjithëve borxhin që keni marrë!</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Mos lejoni që asnjë borxh të mbetet i papaguar/vonuar!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Ndonëse mund të jetë e pamundur në praktikë të shmanget borxhi, parimi është i qartë: Shmangni gjithë borxhin që mundeni!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Disa Këshilla Për Të Pasurin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1 Timoteut 6: 17-19.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 kemi parë tashmë se paratë nuk mund t'i plotësojnë të gjitha nevojat tona - ne duhet t'i besojmë Perëndisë. Duke ndarë dhe dhënë, duke qenë bujarë dhe duke bërë vepra të mira, ata që janë të pasur në këtë jetë mund të investojnë në mbretërinë e përjetshme të Perëndisë dhe të përjetojnë 'jetën që është vërtet jetë', tani!</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Investoni Në Përjetësi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Shkruani Luka 16: 9.</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Nuk janë vetëm të pasurit që mund të investojnë në mbretërinë e përjetshme të Perëndisë - ne të gjithë mundemi. Çdo përdorim i 'pasurisë së kësaj bote' që i ndihmon të tjerët të dëgjojnë për Jezusin ose ta gjejnë atë si Zotin dhe Shpëtimtarin e tyre përshtatet në përshkrimin e mësipërm. Nëse kjo është duke i dhënë para një misioni ungjillizues ose duke ju ofruar mikpritje miqve tuaj të pashpëtuar, të gjitha funksionojnë. Kur të hyni në përjetësi, a do të gjeni miq për t'ju mirëpritur atje?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Dhënia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rtl w:val="0"/>
        </w:rPr>
        <w:t xml:space="preserve">Kemi parë tashmë disa nga parimet themelore të dhënies së krishterë në modulin e mëparshëm, </w:t>
      </w:r>
      <w:r w:rsidDel="00000000" w:rsidR="00000000" w:rsidRPr="00000000">
        <w:rPr>
          <w:i w:val="1"/>
          <w:rtl w:val="0"/>
        </w:rPr>
        <w:t xml:space="preserve">Vlerat kyç - Marrëdhëniet dhe Veprat e Mira.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Ja një kujtesë e shkurtër:</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Jepni në proporcion me atë që keni (2 Korintasve 8:12)</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Jepni me gëzim, jepni bujarisht! (2 Korintasve 9: 6-7)</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Perëndia do t'ju shpërblejë (Mateu 6: 3-4)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Këtu janë disa parime të mëtejshme:</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Jepni rregullisht (1 Korintasve 16: 1-2)</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Mos ri vidhni Perëndisë! Ndero atë me të dhjetat dhe ofertat (Malakia 3: 8-12)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 dhjeta' ishte një ofertë e veçantë e një të dhjete të të korrave, të dhënë si një dhuratë e rregullt, për Perëndinë në kohët e Dhiatës së Vjetër. Bibla nuk i udhëzon të krishterët të japin ndonjë shumë të veçantë, por parimet e Dhjatës së Vjetër të të dhjetave, ofertës së lirë dhe ofrimit të falënderimit na japin disa udhëzime të dobishme mbi atë që i pëlqen Perëndisë (shih Ligji i Përtërirë 12: 5-6).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Gjithçka Vjen Nga Perëndia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1 Kronikave 29: 10-14.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Në këtë pasazh, mbreti David po falënderon Perëndinë që bëri të mundur që populli i tij të jetë kaq bujar në dhënien e dhuratave drejt ndërtimit të tempullit të parë në Jerusalem. Davidi shpreh qartë qëndrimin e Perëndisë: "... gjithçka në qiell dhe në tokë është e jotja ... ... Pasuria dhe nderi vijnë prej teje ...". Çdo gjë që kemi vjen nga Perëndia, dhe kur i japim, i japim atij vetëm atë që ai na ka dhënë. Në të vërtetë, gjithçka që kemi i takon atij. Le të mos mbajmë dorështrënguar  kur japim në emër të tij!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i w:val="1"/>
        </w:rPr>
      </w:pPr>
      <w:r w:rsidDel="00000000" w:rsidR="00000000" w:rsidRPr="00000000">
        <w:rPr>
          <w:i w:val="1"/>
          <w:rtl w:val="0"/>
        </w:rPr>
        <w:t xml:space="preserve">" Në të vërtetë të gjitha gjërat vijnë nga ti, dhe ne të kemi kthyer thjesht atë që kemi marrë nga dora jote."</w:t>
      </w:r>
    </w:p>
    <w:p w:rsidR="00000000" w:rsidDel="00000000" w:rsidP="00000000" w:rsidRDefault="00000000" w:rsidRPr="00000000">
      <w:pPr>
        <w:contextualSpacing w:val="0"/>
        <w:jc w:val="center"/>
        <w:rPr/>
      </w:pPr>
      <w:r w:rsidDel="00000000" w:rsidR="00000000" w:rsidRPr="00000000">
        <w:rPr>
          <w:i w:val="1"/>
          <w:rtl w:val="0"/>
        </w:rPr>
        <w:t xml:space="preserve"> </w:t>
      </w:r>
      <w:r w:rsidDel="00000000" w:rsidR="00000000" w:rsidRPr="00000000">
        <w:rPr>
          <w:rtl w:val="0"/>
        </w:rPr>
        <w:t xml:space="preserve">1 Kronikave 29:14</w:t>
      </w:r>
    </w:p>
    <w:p w:rsidR="00000000" w:rsidDel="00000000" w:rsidP="00000000" w:rsidRDefault="00000000" w:rsidRPr="00000000">
      <w:pPr>
        <w:contextualSpacing w:val="0"/>
        <w:jc w:val="center"/>
        <w:rPr/>
      </w:pPr>
      <w:r w:rsidDel="00000000" w:rsidR="00000000" w:rsidRPr="00000000">
        <w:rPr>
          <w:rtl w:val="0"/>
        </w:rPr>
      </w:r>
    </w:p>
    <w:sectPr>
      <w:headerReference r:id="rId5" w:type="default"/>
      <w:footerReference r:id="rId6"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Shpresë e Gjallë - Pista Pajisëse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